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700" w:lineRule="exact"/>
        <w:jc w:val="center"/>
        <w:rPr>
          <w:rFonts w:hint="eastAsia" w:ascii="方正小标宋简体" w:hAnsi="黑体" w:eastAsia="方正小标宋简体"/>
          <w:sz w:val="40"/>
          <w:szCs w:val="40"/>
        </w:rPr>
      </w:pPr>
    </w:p>
    <w:p>
      <w:pPr>
        <w:spacing w:line="70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沙河市</w:t>
      </w:r>
      <w:r>
        <w:rPr>
          <w:rFonts w:hint="eastAsia" w:ascii="方正小标宋简体" w:hAnsi="黑体" w:eastAsia="方正小标宋简体"/>
          <w:sz w:val="40"/>
          <w:szCs w:val="40"/>
          <w:lang w:eastAsia="zh-CN"/>
        </w:rPr>
        <w:t>褡裢街道办事处</w:t>
      </w:r>
      <w:r>
        <w:rPr>
          <w:rFonts w:hint="eastAsia" w:ascii="方正小标宋简体" w:hAnsi="黑体" w:eastAsia="方正小标宋简体"/>
          <w:sz w:val="40"/>
          <w:szCs w:val="40"/>
        </w:rPr>
        <w:t>审批服务事项清单</w:t>
      </w:r>
    </w:p>
    <w:tbl>
      <w:tblPr>
        <w:tblStyle w:val="4"/>
        <w:tblW w:w="146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5"/>
        <w:gridCol w:w="1868"/>
        <w:gridCol w:w="1230"/>
        <w:gridCol w:w="2332"/>
        <w:gridCol w:w="863"/>
        <w:gridCol w:w="1117"/>
        <w:gridCol w:w="1395"/>
        <w:gridCol w:w="735"/>
        <w:gridCol w:w="705"/>
        <w:gridCol w:w="1455"/>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4"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序号</w:t>
            </w:r>
          </w:p>
        </w:tc>
        <w:tc>
          <w:tcPr>
            <w:tcW w:w="1185"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所属领域</w:t>
            </w:r>
          </w:p>
        </w:tc>
        <w:tc>
          <w:tcPr>
            <w:tcW w:w="1868"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事项名称</w:t>
            </w:r>
          </w:p>
        </w:tc>
        <w:tc>
          <w:tcPr>
            <w:tcW w:w="123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事项类型</w:t>
            </w:r>
          </w:p>
        </w:tc>
        <w:tc>
          <w:tcPr>
            <w:tcW w:w="2332"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设定依据</w:t>
            </w:r>
          </w:p>
        </w:tc>
        <w:tc>
          <w:tcPr>
            <w:tcW w:w="863"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实施主体</w:t>
            </w:r>
          </w:p>
        </w:tc>
        <w:tc>
          <w:tcPr>
            <w:tcW w:w="1117" w:type="dxa"/>
            <w:tcBorders>
              <w:tl2br w:val="nil"/>
              <w:tr2bl w:val="nil"/>
            </w:tcBorders>
            <w:vAlign w:val="center"/>
          </w:tcPr>
          <w:p>
            <w:pPr>
              <w:widowControl/>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承办</w:t>
            </w:r>
          </w:p>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机构</w:t>
            </w:r>
          </w:p>
        </w:tc>
        <w:tc>
          <w:tcPr>
            <w:tcW w:w="139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责任主体</w:t>
            </w:r>
          </w:p>
        </w:tc>
        <w:tc>
          <w:tcPr>
            <w:tcW w:w="73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办理方式</w:t>
            </w:r>
          </w:p>
        </w:tc>
        <w:tc>
          <w:tcPr>
            <w:tcW w:w="70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下放方式</w:t>
            </w:r>
          </w:p>
        </w:tc>
        <w:tc>
          <w:tcPr>
            <w:tcW w:w="1455"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原实施单位</w:t>
            </w:r>
          </w:p>
        </w:tc>
        <w:tc>
          <w:tcPr>
            <w:tcW w:w="114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食品小摊点备案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《河北省食品小作坊小餐饮小摊点管理条例》（2016年）第十二条、第十三条、第三十条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bookmarkStart w:id="0" w:name="_GoBack"/>
            <w:bookmarkEnd w:id="0"/>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在村庄、集镇规划区内的街道、广场、市场和车站等场所修建临时建筑物、构筑物和其他设施批准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《村庄和集镇规划建设管理条例》（1993年6月29日国务院令第116号）第三十二条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农村村民住宅用地审核批准（不含占用农用地）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承包期内需调整承包地批准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《中华人民共和国农村土地承包法》（2018年修正）第二十八条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对农民集体所有的土地由本集体经济组织以外的单位或者个人承包经营批准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《中华人民共和国农村土地承包法》（2018年修正）第五十二条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业主委员会备案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《物业管理条例》（2018年修订）第十六条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已登记公布的蓄滞洪区内居民的承包土地、住房或者其他财产发生变更核实登记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《蓄滞洪区运用补偿暂行办法》（2000年5月27日国务院令第286号）第十五条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w:t>
            </w:r>
          </w:p>
        </w:tc>
        <w:tc>
          <w:tcPr>
            <w:tcW w:w="1185"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蓄滞洪区内居民补偿金确定与补偿凭证申请办理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《蓄滞洪区运用补偿暂行办法》（2000年5月27日国务院令第286号）第十四条、第十五条、第十六条、第十七条、第十八条、第十九条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第一个子女、第二个子女生育登记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《河北省人口与计划生育条例》（2016年修正）第二十一条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10</w:t>
            </w:r>
          </w:p>
        </w:tc>
        <w:tc>
          <w:tcPr>
            <w:tcW w:w="1185"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群众购买毒性中药证明出具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《医疗用毒性药品管理办法》（1988年12月27日国务院令第23号）第十条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婚育证明办理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《流动人口计划生育工作条例》（2009年5月11日国务院令第555号）第七条、第八条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7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独生子女父母光荣证补办</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《河北省卫生健康委办公室关于&lt;独生子女父母光荣证&gt;发放有关事项的通知》（冀卫办〔2019〕5号）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适龄儿童、少年因身体状况需要延缓入学或者休学批准</w:t>
            </w:r>
          </w:p>
        </w:tc>
        <w:tc>
          <w:tcPr>
            <w:tcW w:w="1230"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《中华人民共和国义务教育法》（2018年修正）第十一条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企业用工备案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《关于建立劳动用工备案制度的通知》（劳社部发〔2006〕46号）</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《河北省劳动用工备案管理办法（试行）》（冀劳社〔2008〕48号）第四条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经济状况证明出具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《河北省法律援助条例》（2007年）第十五条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设置农村公益性墓地审核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《殡葬管理条例》（2012年修订）第八条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乡（镇）村公共设施、公益事业建设用地审核（不含占用农用地）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《中华人民共和国土地管理法》（2019年修正）第六十一条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公共租赁住房申请初审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《河北省公共租赁住房管理办法》（冀政〔2011〕68号）第十九条、第二十八条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兵役登记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《征兵工作条例》（2001年修订）第十二条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《河北省征兵工作条例》（2010年修正）第十一条、第十四条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部分农村籍退役士兵老年生活补助申请复核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《民政部、财政部关于给部分农村籍退役士兵发放老年生活补助的通知》（民发﹝2011﹞110号）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《民政部办公厅关于落实给部分农村籍退役士兵发放老年生活补助政策措施的通知》（民办发﹝2011﹞11号）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部分烈士子女定期生活补助申请复核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《民政部、财政部关于给部分烈士子女发放定期生活补助的通知》（民发〔2012〕27号）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《民政部办公厅、财政部办公厅关于落实给部分烈士子女发放定期生活补助政策的实施意见》（民办发〔2012〕3号）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参战及参加核试验退役人员待遇申请初审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《民政部关于落实优抚对象和部分军队退役人员有关政策的实施意见》（民发〔2007〕102号）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计划生育家庭特别扶助对象资格确认初审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《人口计生委办公厅关于印发&lt;全国计划生育家庭特别扶助制度信息管理规范（试行）&gt;的通知》（人口厅发〔2008〕23号）第六条、第九条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农村独生子女身份审定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《河北省普通高校招生优惠加分考生资格审查和公示办法（暂行）》</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《病残儿医学鉴定管理办法》（2002年1月18日国家计划生育委员会令第7号）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散居孤儿基本生活费申请审核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《民政部、财政部关于发放孤儿基本生活费的通知》（民发〔2010〕161号）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临时救助申请受理、审核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《河北省社会救助实施办法》（2015年）第四十六条、第四十七条、第四十八条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孤儿和事实无人抚养儿童基本生活补贴申请审核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《民政部等12部门联合印发关于进一步加强事实无人抚养儿童保障工作的意见》（民发〔2019〕62号）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重度残疾人护理补贴申请初审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医疗救助申请审核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《河北省社会救助实施办法》（2015年11月12日河北省人民政府令〔2015〕第7号）第三十条、第三十一条、第三十二条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《河北省人民政府办公厅转发省民政厅等部门关于进一步完善医疗救助制度全面开展重特大疾病医疗救助工作实施意见的通知》（冀政办发〔2015〕26号）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自然灾害民房恢复重建资金及灾民基本生活补助资金申请受理、审核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《社会救助暂行办法》（2019年修正）第二十五条、第二十六条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《自然灾害救助条例》（2010年7月8日国务院令第577号）第二十条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困难残疾人生活补贴申请初审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最低生活保障申请初审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特困人员救助供养申请初审、终止审核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《国务院关于进一步健全特困人员救助供养制度的意见》（国发〔2016〕14号）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35</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个体工商户注册、变更、注销登记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《个体工商户条例》（2016年修订）第三条、第八条、第十条、第十二条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《中华人民共和国个人独资企业法》（1999年8月30日中华人民共和国主席令第二十号）第九条、第十五条、第三十二条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《个人独资企业登记管理办法》（2019年修订）第四条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有限责任公司设立、变更、注销登记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《中华人民共和国公司法》（2018年修正）第六条、第七条、第十二条、第十三条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《中华人民共和国公司登记管理条例》（2016年修正）第八条、第四十二条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食品经营许可证核发、变更、延续、补办、注销</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《中华人民共和国食品安全法》（2018年修正）第三十五条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《食品经营许可管理办法》（2017年1修订）第四条、第十八条、第二十七条、第二十九条、第三十五条、第三十六条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39</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小餐饮登记证核发、延续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《河北省食品小作坊小餐饮小摊点管理条例》（2016年）第十二条、第二十五条、第十三条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40</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食品小作坊登记证核发、延续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《中华人民共和国食品安全法》（2018年修正）第三十六条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《河北省食品小作坊小餐饮小摊点管理条例》（2016年）第十二条、第十三条、第十九条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农药经营许可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《农药管理条例》（2017年修订）第二十四条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42</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生鲜乳收购站许可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《乳品质量安全监督管理条例》（2008年10月9日国务院令第536号）第二条、第二十条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护士执业首次、延续、变更、注销注册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《护士条例》（2008年1月31日国务院令第517号）第八条、第九条、第十条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《国家卫生健康委关于做好下放护士执业注册审批有关工作的通知》（国卫医发〔2019〕37号）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公共场所卫生许可证办理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《公共场所卫生管理条例》（国发〔1987〕24号）第四条、第八条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《公共场所卫生管理条例实施细则》（2017年修订）第二十二条、第二十七条、第三十五条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45</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林木采伐许可证核发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《中华人民共和国森林法》（2009年修正）第三十二条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46</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木材运输证核发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《中华人民共和国森林法》（2009年修正）第三十七条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《中华人民共和国森林法实施条例》（2018年修订）第三十五条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《河北省木材经营加工运输管理办法》（2018年修订）第十一条、第十二条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47</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水域滩涂养殖证核发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《中华人民共和国渔业法》（2013年修正）第十一条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48</w:t>
            </w:r>
          </w:p>
        </w:tc>
        <w:tc>
          <w:tcPr>
            <w:tcW w:w="1185"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农民专业合作社设立、变更、注销登记</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《中华人民共和国农民专业合作社法》（2006年10月31日主席令第五十七号）第五条、第十六条、第四十九条</w:t>
            </w:r>
          </w:p>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《农民专业合作社登记管理条例》第四条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49</w:t>
            </w:r>
          </w:p>
        </w:tc>
        <w:tc>
          <w:tcPr>
            <w:tcW w:w="1185"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城乡建设</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乡村建设规划许可证核发</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《中华人民共和国城乡规划法》（2019年修正）第四十一条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自然资源和规划局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乡村兽医登记许可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《中华人民共和国动物防疫法》（2015年修正）第五十七条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《乡村兽医管理办法》（2008年11月26日农业部令第17号）第六条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乡村医生执业注册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《乡村医生从业管理条例》（2003年8月5日国务院令第386号）第九条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执业医师申请个体行医审批</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《中华人民共和国执业医师法》（2009年修正）第十九条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再生育审批</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《河北省人口与计划生育条例》（2016年修正）第十九条、第二十二条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54</w:t>
            </w:r>
          </w:p>
        </w:tc>
        <w:tc>
          <w:tcPr>
            <w:tcW w:w="1185"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拖拉机、联合收割机操作人员操作证件核发、续展、注销</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《农业机械安全监督管理条例》（2016年修订）第二十二条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农业农村局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优抚对象享受医疗保障申请受理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《河北省民政厅、河北省财政厅、河北省劳动和社会保障厅、河北省卫生厅关于印发河北省优抚对象医疗保障办法的通知》（冀民〔2007〕57号）第十三条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带病回乡退伍军人补助申请受理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《民政部关于进一步规范带病回乡退伍军人认定有关问题的通知》（民函〔2012〕255号）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“三属”（烈士遗属、病故军人遗属、因公牺牲军人遗属）定期抚恤待遇申请受理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《河北省实施军人抚恤优待条例办法》（2014年11月25日河北省人民政府令〔2014〕9号）第四条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58</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退役军人优待证发放、审验、更换</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《河北省退役军人公共服务优待办法（试行）》（2018年）第十条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伤残等级评定、补评、调整申请受理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《军人抚恤优待条例》（2019年修正）第二十三条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《伤残抚恤管理办法》(2019年修订)第五条、第六条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农村部分计划生育家庭奖励扶助金申请受理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《河北省人民政府办公厅关于印发&lt;河北省农村部分计划生育家庭奖励扶助制度扩大试点工作方案&gt;的通知》（冀政办函〔2005〕27号）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《河北省计划生育家庭特别扶助对象资格确认条件的具体规定（试行）》(冀人口发〔2008〕16号)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城镇无业居民或农村居民独生子女父母奖励申请受理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《河北省人口与计划生育条例》（2016年修正）第三十条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城乡居民养老保险受理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《城乡居民基本养老保险经办规程》（2019年）第二条、第三条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城乡居民医疗保险受理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《河北省人民政府关于建立统一的城乡居民基本医疗保险制度的意见》冀政发〔2017〕5号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医疗保障局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就业失业登记证受理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《就业服务与就业管理规定》（2018年修订）第六十一条、第六十二条、第六十三条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就业困难人员认定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《河北省财政厅、河北省人力资源和社会保障厅关于印发河北省就业创业资金管理办法的通知》（冀财规〔2018〕21号）第七条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67</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大学生一次性创业补贴申请受理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《河北省教育厅等五部门关于进一步做好当前形势下高校毕业生就业创业工作的通知》（冀人社字〔2019〕266号）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68</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公益性岗位社会保险补贴、岗位补贴申请受理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69</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灵活就业人员社会保险补贴申请受理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高龄老人生活补贴受理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《河北省老年人权益保障条例》（2018年）第二十五条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《河北省老年人优待办法》（河北省人民政府令〔2014〕7号）第九条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《河北省民政厅关于加快建立高龄老人生活补贴制度的指导意见》</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卫生健康局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河北省老年人优待证受理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《河北省老年人优待办法》（河北省人民政府令〔2014〕7号）第五条、第八条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《河北省人民政府关于印发河北省老年人优待办法的通知》（冀政函〔2005〕7号）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内地居民婚姻登记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《中华人民共和国婚姻法》（2001年修正）第八条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《婚姻登记条例》（中华人民共和国国务院令第387号）第二条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城乡贫困群众大病医疗救助</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《河北省社会救助实施办法》（2016年）第三十条、第三十一条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教育救助申请受理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特殊困难老年人补贴申请受理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《河北省居家养老服务条例》(2016年)第七条、第九条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残疾人机动轮椅车燃油补贴发放申请受理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《中国残疾人联合会关于残疾人机动轮椅车燃油补贴的通知》（财社〔2010〕256号）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77</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农村危房改造申请受理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《河北省农村危房改造补助资金管理办法》（冀财社〔2011〕146号）第四条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78</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《退耕还林条例》（2003年）第四十条、第四十一条、第四十二条、第四十三条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《河北省财政厅、河北省林业厅关于印发&lt;河北省完善退耕还林政策补助资金管理办法&gt;的通知》（冀财农〔2012〕257号）第四条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造林绿化补贴申请受理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 河北省林业厅关于印发〈河北省林业改革发展资金使用管理和绩效管理实施细则〉的通知》（冀财农〔2017〕167号）</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户籍办理（进驻办理）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《中华人民共和国户口登记条例》（1958年）第三条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居民身份证核发（进驻办理）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《中华人民共和国居民身份证法》(2011年修正)第二条、第三条</w:t>
            </w:r>
          </w:p>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《中华人民共和国临时居民身份证管理办法》（中华人民共和国公安部令第78号）第二条、第八条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居住证核发（进驻办理）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《河北省居住证实施办法（试行）》（2016年）第十条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税务登记（进驻办理）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《税务登记管理办法》(2019年修正)第二条、第三条</w:t>
            </w:r>
          </w:p>
        </w:tc>
        <w:tc>
          <w:tcPr>
            <w:tcW w:w="863"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褡裢街道办事处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国家税务总局沙河市税务局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国家税务总局沙河市税务局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84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社会保险登记（进驻办理）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《中华人民共和国社会保险法》（2018年修正）第五十七条、第五十八条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tcPr>
          <w:p>
            <w:pPr>
              <w:jc w:val="center"/>
              <w:rPr>
                <w:rFonts w:ascii="仿宋_GB2312" w:hAnsi="仿宋_GB2312" w:eastAsia="仿宋_GB2312" w:cs="仿宋_GB2312"/>
                <w:sz w:val="24"/>
                <w:szCs w:val="24"/>
              </w:rPr>
            </w:pPr>
          </w:p>
        </w:tc>
      </w:tr>
    </w:tbl>
    <w:p>
      <w:pPr>
        <w:rPr>
          <w:rFonts w:ascii="方正小标宋简体" w:hAnsi="黑体" w:eastAsia="方正小标宋简体"/>
          <w:sz w:val="10"/>
          <w:szCs w:val="10"/>
        </w:rPr>
      </w:pPr>
    </w:p>
    <w:sectPr>
      <w:pgSz w:w="16838" w:h="11906" w:orient="landscape"/>
      <w:pgMar w:top="1418" w:right="1418" w:bottom="1418" w:left="1418"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790"/>
    <w:rsid w:val="00047F61"/>
    <w:rsid w:val="00326AE5"/>
    <w:rsid w:val="0052440A"/>
    <w:rsid w:val="00A51A19"/>
    <w:rsid w:val="00BA0790"/>
    <w:rsid w:val="00E745C3"/>
    <w:rsid w:val="00FF0D1A"/>
    <w:rsid w:val="17EB10A3"/>
    <w:rsid w:val="18703740"/>
    <w:rsid w:val="1A143DF1"/>
    <w:rsid w:val="20AA7792"/>
    <w:rsid w:val="238C06A3"/>
    <w:rsid w:val="272A0F88"/>
    <w:rsid w:val="276563A5"/>
    <w:rsid w:val="2E716E3E"/>
    <w:rsid w:val="3B28752B"/>
    <w:rsid w:val="3C86347B"/>
    <w:rsid w:val="400F7226"/>
    <w:rsid w:val="434C350A"/>
    <w:rsid w:val="46B71412"/>
    <w:rsid w:val="49FF7F76"/>
    <w:rsid w:val="5345753D"/>
    <w:rsid w:val="5582110F"/>
    <w:rsid w:val="596D525F"/>
    <w:rsid w:val="59FA1B33"/>
    <w:rsid w:val="5D56038A"/>
    <w:rsid w:val="604A4C4B"/>
    <w:rsid w:val="655F4E26"/>
    <w:rsid w:val="68087559"/>
    <w:rsid w:val="6944683F"/>
    <w:rsid w:val="6D58248D"/>
    <w:rsid w:val="6EBB3E45"/>
    <w:rsid w:val="78D46EEC"/>
    <w:rsid w:val="79C9055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1860</Words>
  <Characters>10602</Characters>
  <Lines>88</Lines>
  <Paragraphs>24</Paragraphs>
  <ScaleCrop>false</ScaleCrop>
  <LinksUpToDate>false</LinksUpToDate>
  <CharactersWithSpaces>12438</CharactersWithSpaces>
  <Application>WPS Office_10.1.0.5372_F1E327BC-269C-435d-A152-05C5408002CA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2020-03-28T11:40:00Z</dcterms:created>
  <dc:creator>Administrator</dc:creator>
  <cp:lastModifiedBy>Administrator</cp:lastModifiedBy>
  <cp:lastPrinted>2020-04-12T02:57:00Z</cp:lastPrinted>
  <dcterms:modified xsi:type="dcterms:W3CDTF">2020-10-23T06:11:08Z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2052-10.1.0.5372</vt:lpwstr>
  </property>
</Properties>
</file>